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0A53811" w14:textId="696FC312" w:rsidR="000A097F" w:rsidRDefault="00423B4D" w:rsidP="000A097F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 xml:space="preserve">учащийся: </w:t>
      </w:r>
      <w:r w:rsidR="000A097F">
        <w:rPr>
          <w:rFonts w:ascii="Times New Roman" w:hAnsi="Times New Roman"/>
          <w:bCs/>
          <w:sz w:val="28"/>
          <w:szCs w:val="28"/>
        </w:rPr>
        <w:t>Замятин Николай</w:t>
      </w:r>
    </w:p>
    <w:p w14:paraId="56FF4C96" w14:textId="41F8CB8A" w:rsidR="00423B4D" w:rsidRPr="003E2865" w:rsidRDefault="00423B4D" w:rsidP="000A097F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7614253E" w:rsidR="00423B4D" w:rsidRPr="00423B4D" w:rsidRDefault="75E37875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75E37875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75E37875">
        <w:rPr>
          <w:rFonts w:ascii="Times New Roman" w:hAnsi="Times New Roman"/>
          <w:color w:val="auto"/>
          <w:sz w:val="28"/>
          <w:szCs w:val="28"/>
        </w:rPr>
        <w:t>7б</w:t>
      </w:r>
    </w:p>
    <w:p w14:paraId="3A9F7FB5" w14:textId="161C3D00" w:rsidR="00423B4D" w:rsidRPr="00423B4D" w:rsidRDefault="000A097F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CF2D8B6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5CD5A351" w:rsidR="00F92110" w:rsidRPr="00423B4D" w:rsidRDefault="00F92110" w:rsidP="75E37875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E5471BA" w14:textId="4CFFA104" w:rsidR="75E37875" w:rsidRDefault="75E37875" w:rsidP="000A097F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75E37875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5C997F9B" w:rsidR="00423B4D" w:rsidRPr="00423B4D" w:rsidRDefault="75E37875" w:rsidP="75E378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75E37875">
        <w:rPr>
          <w:rFonts w:ascii="Times New Roman" w:hAnsi="Times New Roman"/>
          <w:b/>
          <w:bCs/>
          <w:sz w:val="28"/>
          <w:szCs w:val="28"/>
        </w:rPr>
        <w:lastRenderedPageBreak/>
        <w:t>Психолого-педагогическая характеристика учащегося Замятина Николая</w:t>
      </w:r>
    </w:p>
    <w:p w14:paraId="188B6CA3" w14:textId="73816767" w:rsidR="00423B4D" w:rsidRPr="00423B4D" w:rsidRDefault="75E37875" w:rsidP="75E378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75E37875">
        <w:rPr>
          <w:rFonts w:ascii="Times New Roman" w:hAnsi="Times New Roman"/>
          <w:b/>
          <w:bCs/>
          <w:sz w:val="28"/>
          <w:szCs w:val="28"/>
        </w:rPr>
        <w:t>7 Б класса с УО</w:t>
      </w:r>
    </w:p>
    <w:p w14:paraId="7BAB62FC" w14:textId="30C975D3" w:rsidR="00423B4D" w:rsidRPr="00423B4D" w:rsidRDefault="75E37875" w:rsidP="75E37875">
      <w:pPr>
        <w:jc w:val="both"/>
        <w:rPr>
          <w:rFonts w:ascii="Times New Roman" w:hAnsi="Times New Roman"/>
          <w:sz w:val="28"/>
          <w:szCs w:val="28"/>
        </w:rPr>
      </w:pPr>
      <w:r w:rsidRPr="75E3787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75E37875">
        <w:rPr>
          <w:rFonts w:ascii="Times New Roman" w:hAnsi="Times New Roman"/>
          <w:sz w:val="28"/>
          <w:szCs w:val="28"/>
        </w:rPr>
        <w:t xml:space="preserve">Николай обучается в 7Б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Наблюдаются нарушения в организации работы в тетрадях, с учебником, у него очень медленный темп работы, плохо ориентируется в понимании заданий, необходимы дополнительные разъяснения. Навыки словоизменения и словообразования развиты, но ребёнок </w:t>
      </w:r>
      <w:proofErr w:type="gramStart"/>
      <w:r w:rsidRPr="75E37875">
        <w:rPr>
          <w:rFonts w:ascii="Times New Roman" w:hAnsi="Times New Roman"/>
          <w:sz w:val="28"/>
          <w:szCs w:val="28"/>
        </w:rPr>
        <w:t>из за</w:t>
      </w:r>
      <w:proofErr w:type="gramEnd"/>
      <w:r w:rsidRPr="75E37875">
        <w:rPr>
          <w:rFonts w:ascii="Times New Roman" w:hAnsi="Times New Roman"/>
          <w:sz w:val="28"/>
          <w:szCs w:val="28"/>
        </w:rPr>
        <w:t xml:space="preserve"> стеснения не рассказывает устный материал. Николай проявляет слабый интерес к учёбе.</w:t>
      </w:r>
    </w:p>
    <w:p w14:paraId="304732AE" w14:textId="0FE7CFEE" w:rsidR="00423B4D" w:rsidRPr="00423B4D" w:rsidRDefault="75E37875" w:rsidP="75E37875">
      <w:pPr>
        <w:jc w:val="both"/>
        <w:rPr>
          <w:rFonts w:ascii="Times New Roman" w:hAnsi="Times New Roman"/>
          <w:sz w:val="28"/>
          <w:szCs w:val="28"/>
        </w:rPr>
      </w:pPr>
      <w:r w:rsidRPr="75E3787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75E37875">
        <w:rPr>
          <w:rFonts w:ascii="Times New Roman" w:hAnsi="Times New Roman"/>
          <w:sz w:val="28"/>
          <w:szCs w:val="28"/>
        </w:rPr>
        <w:t xml:space="preserve">Николаю нужны четкие и ясные указания относительной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</w:t>
      </w:r>
      <w:proofErr w:type="spellStart"/>
      <w:r w:rsidRPr="75E37875">
        <w:rPr>
          <w:rFonts w:ascii="Times New Roman" w:hAnsi="Times New Roman"/>
          <w:sz w:val="28"/>
          <w:szCs w:val="28"/>
        </w:rPr>
        <w:t>станадартная</w:t>
      </w:r>
      <w:proofErr w:type="spellEnd"/>
      <w:r w:rsidRPr="75E37875">
        <w:rPr>
          <w:rFonts w:ascii="Times New Roman" w:hAnsi="Times New Roman"/>
          <w:sz w:val="28"/>
          <w:szCs w:val="28"/>
        </w:rPr>
        <w:t>. Но необходим систематический контроль.</w:t>
      </w:r>
    </w:p>
    <w:p w14:paraId="03F4F2B6" w14:textId="0E5C5CAC" w:rsidR="00423B4D" w:rsidRPr="00423B4D" w:rsidRDefault="75E37875" w:rsidP="75E37875">
      <w:pPr>
        <w:jc w:val="both"/>
        <w:rPr>
          <w:rFonts w:ascii="Times New Roman" w:hAnsi="Times New Roman"/>
          <w:sz w:val="28"/>
          <w:szCs w:val="28"/>
        </w:rPr>
      </w:pPr>
      <w:r w:rsidRPr="75E3787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75E37875">
        <w:rPr>
          <w:rFonts w:ascii="Times New Roman" w:hAnsi="Times New Roman"/>
          <w:sz w:val="28"/>
          <w:szCs w:val="28"/>
        </w:rPr>
        <w:t xml:space="preserve"> Николаю тяжело дается устный материал, работа с практическими работами, </w:t>
      </w:r>
      <w:proofErr w:type="gramStart"/>
      <w:r w:rsidRPr="75E37875">
        <w:rPr>
          <w:rFonts w:ascii="Times New Roman" w:hAnsi="Times New Roman"/>
          <w:sz w:val="28"/>
          <w:szCs w:val="28"/>
        </w:rPr>
        <w:t>он  запоминает</w:t>
      </w:r>
      <w:proofErr w:type="gramEnd"/>
      <w:r w:rsidRPr="75E37875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он не может. При решении текстовых задач найти </w:t>
      </w:r>
      <w:proofErr w:type="spellStart"/>
      <w:r w:rsidRPr="75E37875">
        <w:rPr>
          <w:rFonts w:ascii="Times New Roman" w:hAnsi="Times New Roman"/>
          <w:sz w:val="28"/>
          <w:szCs w:val="28"/>
        </w:rPr>
        <w:t>причинно</w:t>
      </w:r>
      <w:proofErr w:type="spellEnd"/>
      <w:r w:rsidRPr="75E37875">
        <w:rPr>
          <w:rFonts w:ascii="Times New Roman" w:hAnsi="Times New Roman"/>
          <w:sz w:val="28"/>
          <w:szCs w:val="28"/>
        </w:rPr>
        <w:t xml:space="preserve"> -следственные связи, составить логистическую модель задачи он может. В решении лабораторных или практических заданий </w:t>
      </w:r>
      <w:proofErr w:type="gramStart"/>
      <w:r w:rsidRPr="75E37875">
        <w:rPr>
          <w:rFonts w:ascii="Times New Roman" w:hAnsi="Times New Roman"/>
          <w:sz w:val="28"/>
          <w:szCs w:val="28"/>
        </w:rPr>
        <w:t>допускает  ошибки</w:t>
      </w:r>
      <w:proofErr w:type="gramEnd"/>
      <w:r w:rsidRPr="75E37875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</w:t>
      </w:r>
      <w:proofErr w:type="gramStart"/>
      <w:r w:rsidRPr="75E37875">
        <w:rPr>
          <w:rFonts w:ascii="Times New Roman" w:hAnsi="Times New Roman"/>
          <w:sz w:val="28"/>
          <w:szCs w:val="28"/>
        </w:rPr>
        <w:t>с  повтором</w:t>
      </w:r>
      <w:proofErr w:type="gramEnd"/>
      <w:r w:rsidRPr="75E37875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7EE1DB7A" w:rsidR="00423B4D" w:rsidRDefault="75E37875" w:rsidP="75E37875">
      <w:pPr>
        <w:jc w:val="both"/>
        <w:rPr>
          <w:rFonts w:ascii="Times New Roman" w:hAnsi="Times New Roman"/>
          <w:sz w:val="28"/>
          <w:szCs w:val="28"/>
        </w:rPr>
      </w:pPr>
      <w:r w:rsidRPr="75E3787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75E37875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proofErr w:type="gramStart"/>
      <w:r w:rsidRPr="75E37875">
        <w:rPr>
          <w:rFonts w:ascii="Times New Roman" w:hAnsi="Times New Roman"/>
          <w:sz w:val="28"/>
          <w:szCs w:val="28"/>
        </w:rPr>
        <w:t>необходимо  Николаю</w:t>
      </w:r>
      <w:proofErr w:type="gramEnd"/>
      <w:r w:rsidRPr="75E37875">
        <w:rPr>
          <w:rFonts w:ascii="Times New Roman" w:hAnsi="Times New Roman"/>
          <w:sz w:val="28"/>
          <w:szCs w:val="28"/>
        </w:rPr>
        <w:t xml:space="preserve">  указать на какие-либо дополнения, уточнения, инструкции. Ему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75E37875">
      <w:pPr>
        <w:rPr>
          <w:rFonts w:ascii="Times New Roman" w:hAnsi="Times New Roman"/>
          <w:sz w:val="28"/>
          <w:szCs w:val="28"/>
        </w:rPr>
      </w:pPr>
    </w:p>
    <w:p w14:paraId="08FDA4BD" w14:textId="3E7762A5" w:rsidR="75E37875" w:rsidRDefault="75E37875" w:rsidP="75E37875">
      <w:pPr>
        <w:rPr>
          <w:rFonts w:ascii="Times New Roman" w:hAnsi="Times New Roman"/>
          <w:sz w:val="28"/>
          <w:szCs w:val="28"/>
        </w:rPr>
      </w:pPr>
    </w:p>
    <w:p w14:paraId="19216F7F" w14:textId="5CF382C3" w:rsidR="75E37875" w:rsidRDefault="75E37875" w:rsidP="75E37875">
      <w:pPr>
        <w:rPr>
          <w:rFonts w:ascii="Times New Roman" w:hAnsi="Times New Roman"/>
          <w:sz w:val="28"/>
          <w:szCs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75E37875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75E37875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4EE76FBB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13.09</w:t>
            </w:r>
          </w:p>
        </w:tc>
      </w:tr>
      <w:tr w:rsidR="00F92110" w14:paraId="470BE7B2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47B3317B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27.09</w:t>
            </w:r>
          </w:p>
        </w:tc>
      </w:tr>
      <w:tr w:rsidR="00F92110" w14:paraId="3EE2E222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1B781A06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11.10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509EA624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18.10</w:t>
            </w:r>
          </w:p>
        </w:tc>
      </w:tr>
      <w:tr w:rsidR="00F92110" w14:paraId="7B2A10E7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1C0B199E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25.10</w:t>
            </w:r>
          </w:p>
        </w:tc>
      </w:tr>
      <w:tr w:rsidR="00F92110" w14:paraId="24450D1B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7161899F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15.11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3C7D05F9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22.11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522A6FAB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29.11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0E0A7B8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13.12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5DA7621F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20.12</w:t>
            </w:r>
          </w:p>
        </w:tc>
      </w:tr>
      <w:tr w:rsidR="00F92110" w14:paraId="0E499513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6581D8C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lastRenderedPageBreak/>
              <w:t>10.01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34882662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31.01</w:t>
            </w:r>
          </w:p>
        </w:tc>
      </w:tr>
      <w:tr w:rsidR="00F92110" w14:paraId="7C8E4C87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0094F276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17.01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5120716A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21.02</w:t>
            </w:r>
          </w:p>
        </w:tc>
      </w:tr>
      <w:tr w:rsidR="00F92110" w14:paraId="2702D96D" w14:textId="77777777" w:rsidTr="75E37875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5067854D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07.03</w:t>
            </w:r>
          </w:p>
        </w:tc>
      </w:tr>
      <w:tr w:rsidR="00F92110" w14:paraId="33FC9188" w14:textId="77777777" w:rsidTr="75E37875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8428D2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14.03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26CD1DBE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11.04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28F53BA3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11.04</w:t>
            </w:r>
          </w:p>
        </w:tc>
      </w:tr>
      <w:tr w:rsidR="00F92110" w14:paraId="5F6ED5F2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688A864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21.03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4ACE56A0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25.04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3948223" w:rsidR="00F92110" w:rsidRDefault="75E378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75E37875">
              <w:rPr>
                <w:rFonts w:ascii="Times New Roman" w:hAnsi="Times New Roman"/>
              </w:rPr>
              <w:t>09.05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75E3787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75E3787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75E3787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75E3787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75E3787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75E3787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75E37875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75E37875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6F462528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26DD0EBF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4A7FCC0D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6C07B0C0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776BBCD4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05BFFFCB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4FD7E316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42E4AAF7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25.10.2022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783FE6AE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44F1F077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52B5D4CE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54A776FA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18514D4F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19F480F7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75E37875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074130A3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32CC3075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2F66CEFE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274CDA90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23CDAEC5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5F3591F4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6BD4B545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5507E262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09923B11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40385C8D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0EC6A71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5CF8FE46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56859C88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7147EC33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01F82C1B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69C5DD1E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391A032B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2BF98A0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7F2EA75B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BB7A261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75E3787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75E3787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68A7A9FB" w:rsidR="00F92110" w:rsidRDefault="75E37875" w:rsidP="75E37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75E37875">
              <w:rPr>
                <w:rFonts w:ascii="Times New Roman" w:hAnsi="Times New Roman"/>
                <w:sz w:val="24"/>
                <w:szCs w:val="24"/>
              </w:rPr>
              <w:t>30.05.2022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70DF735C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413BF6" w14:textId="77777777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2DC44586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FFCBC07" w14:textId="77777777" w:rsidR="00F92110" w:rsidRDefault="00841D2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728B4D0" w14:textId="77777777" w:rsidR="00F92110" w:rsidRDefault="00F92110">
      <w:pPr>
        <w:spacing w:after="0" w:line="240" w:lineRule="auto"/>
        <w:rPr>
          <w:sz w:val="20"/>
        </w:rPr>
      </w:pPr>
    </w:p>
    <w:sectPr w:rsidR="00F92110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A097F"/>
    <w:rsid w:val="000F57AF"/>
    <w:rsid w:val="00231F14"/>
    <w:rsid w:val="00237D10"/>
    <w:rsid w:val="00266664"/>
    <w:rsid w:val="003E2865"/>
    <w:rsid w:val="00423B4D"/>
    <w:rsid w:val="004D4501"/>
    <w:rsid w:val="006B366E"/>
    <w:rsid w:val="0070541C"/>
    <w:rsid w:val="008145B4"/>
    <w:rsid w:val="00841D2A"/>
    <w:rsid w:val="00860DC6"/>
    <w:rsid w:val="009A51F8"/>
    <w:rsid w:val="009E3CEF"/>
    <w:rsid w:val="00B651C9"/>
    <w:rsid w:val="00D770BD"/>
    <w:rsid w:val="00D80004"/>
    <w:rsid w:val="00D805B4"/>
    <w:rsid w:val="00F30335"/>
    <w:rsid w:val="00F46B35"/>
    <w:rsid w:val="00F92110"/>
    <w:rsid w:val="75E3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5617</Words>
  <Characters>32020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19</cp:revision>
  <cp:lastPrinted>2022-12-01T09:10:00Z</cp:lastPrinted>
  <dcterms:created xsi:type="dcterms:W3CDTF">2022-06-06T07:04:00Z</dcterms:created>
  <dcterms:modified xsi:type="dcterms:W3CDTF">2022-12-01T09:12:00Z</dcterms:modified>
</cp:coreProperties>
</file>