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DD" w:rsidRPr="00D94087" w:rsidRDefault="005F5DDD" w:rsidP="00A165A1">
      <w:pPr>
        <w:spacing w:before="0" w:beforeAutospacing="0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6074" w:type="dxa"/>
        <w:tblInd w:w="-743" w:type="dxa"/>
        <w:tblLook w:val="04A0" w:firstRow="1" w:lastRow="0" w:firstColumn="1" w:lastColumn="0" w:noHBand="0" w:noVBand="1"/>
      </w:tblPr>
      <w:tblGrid>
        <w:gridCol w:w="1985"/>
        <w:gridCol w:w="2115"/>
        <w:gridCol w:w="2225"/>
        <w:gridCol w:w="1943"/>
        <w:gridCol w:w="1902"/>
        <w:gridCol w:w="1973"/>
        <w:gridCol w:w="1860"/>
        <w:gridCol w:w="2071"/>
      </w:tblGrid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0" w:colLast="7"/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</w:t>
            </w:r>
          </w:p>
        </w:tc>
        <w:tc>
          <w:tcPr>
            <w:tcW w:w="2115" w:type="dxa"/>
          </w:tcPr>
          <w:p w:rsidR="005F5DDD" w:rsidRPr="00C000AF" w:rsidRDefault="005F5DDD" w:rsidP="006C0489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Восприятие</w:t>
            </w:r>
          </w:p>
        </w:tc>
        <w:tc>
          <w:tcPr>
            <w:tcW w:w="222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Мышление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Речь</w:t>
            </w:r>
          </w:p>
        </w:tc>
        <w:tc>
          <w:tcPr>
            <w:tcW w:w="1902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Память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Внимание</w:t>
            </w:r>
          </w:p>
        </w:tc>
        <w:tc>
          <w:tcPr>
            <w:tcW w:w="1860" w:type="dxa"/>
          </w:tcPr>
          <w:p w:rsidR="005F5DDD" w:rsidRPr="00C000AF" w:rsidRDefault="005F5DDD" w:rsidP="004912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Движения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Поведение</w:t>
            </w:r>
          </w:p>
        </w:tc>
      </w:tr>
      <w:bookmarkEnd w:id="0"/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зрения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●незрячие и слабовидящие</w:t>
            </w:r>
          </w:p>
          <w:p w:rsidR="00C32993" w:rsidRPr="00C000AF" w:rsidRDefault="00C32993" w:rsidP="00C32993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●органическое поражение зрительного анализатора</w:t>
            </w:r>
          </w:p>
          <w:p w:rsidR="00C32993" w:rsidRPr="00C000AF" w:rsidRDefault="00C32993" w:rsidP="00C32993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●не могут использовать зрение в ориентировочной и познавательной деятельности.</w:t>
            </w:r>
          </w:p>
          <w:p w:rsidR="00C32993" w:rsidRPr="00C000AF" w:rsidRDefault="00C32993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5F5DDD" w:rsidRPr="00C000AF" w:rsidRDefault="005F5DDD" w:rsidP="00C000AF">
            <w:pPr>
              <w:spacing w:before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нет полноты, целостности ●осязательно-двигательное </w:t>
            </w:r>
            <w:proofErr w:type="gramStart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  двигательно</w:t>
            </w:r>
            <w:proofErr w:type="gramEnd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-слуховое</w:t>
            </w:r>
          </w:p>
          <w:p w:rsidR="001B527A" w:rsidRPr="00C000AF" w:rsidRDefault="001B527A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</w:tcPr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●сужены понятия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●нет целостности  </w:t>
            </w:r>
          </w:p>
          <w:p w:rsidR="005F5DDD" w:rsidRPr="00C000AF" w:rsidRDefault="00A165A1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●не 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>имеют обоснованных суждений и заключений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●словесно-логическое у незрячих и наглядно-образное у слабовидящих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●практически-действенное при действии с предметами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●медленное развитие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●несоответствие слов и образов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●формализм</w:t>
            </w:r>
          </w:p>
        </w:tc>
        <w:tc>
          <w:tcPr>
            <w:tcW w:w="1902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●быстрое забывание 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ограниченный объем </w:t>
            </w:r>
          </w:p>
          <w:p w:rsidR="005F5DDD" w:rsidRPr="00C000AF" w:rsidRDefault="00A165A1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●медленное запоминание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●плохая долговременная 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 хорошая кратковременная, слуховая, осязательная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разитая словесно-логическая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●преобладание нероизвольного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●переключение на второстепенные объекты и рассеянность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●утомляемость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●низкий объем ●хаотичность и отсутствие целенаправленности</w:t>
            </w:r>
          </w:p>
        </w:tc>
        <w:tc>
          <w:tcPr>
            <w:tcW w:w="1860" w:type="dxa"/>
          </w:tcPr>
          <w:p w:rsidR="001B527A" w:rsidRPr="00C000AF" w:rsidRDefault="001B527A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в пространственной ориентировке и формировании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двигательных навыков</w:t>
            </w:r>
          </w:p>
          <w:p w:rsidR="006C0A7B" w:rsidRPr="00C000AF" w:rsidRDefault="006C0A7B" w:rsidP="006C0A7B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на двигательная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активность </w:t>
            </w:r>
          </w:p>
          <w:p w:rsidR="005F5DDD" w:rsidRPr="00C000AF" w:rsidRDefault="006C0A7B" w:rsidP="006C0A7B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●нет точности и координации 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>●двигательная расторможенность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●отсутствие целеустремленности и сдержанности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●суетливость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низкая дисциплина и неорганизованность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конфликтность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●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возможен невроз в виде неврастении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слуха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●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глухие и слабослышащие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 двустороннее нарушение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слуховой функции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●речевое общение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затруднено или невозможно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F5DDD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 вестибулярный аппарат</w:t>
            </w: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80E" w:rsidRPr="00C000AF" w:rsidRDefault="00DF280E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●доминирует зрительное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●развито восприятие тонко дифференцированных структур устной речи, мимики, жестов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●дополнительный канал: кожный анализатор и вибрационная чувствительность</w:t>
            </w:r>
          </w:p>
        </w:tc>
        <w:tc>
          <w:tcPr>
            <w:tcW w:w="2225" w:type="dxa"/>
          </w:tcPr>
          <w:p w:rsidR="005F5DDD" w:rsidRPr="00C000AF" w:rsidRDefault="006C0A7B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●снижены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аналитические способности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●неумение выделять свойства и отношение объектов, их  название ●наглядно-действенное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●отсутствие внутренней речи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●отсутсвие речи  при планировании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логичности и последовательности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</w:t>
            </w:r>
            <w:r w:rsidR="006C0A7B" w:rsidRPr="00C000AF">
              <w:rPr>
                <w:rFonts w:ascii="Times New Roman" w:hAnsi="Times New Roman" w:cs="Times New Roman"/>
                <w:sz w:val="20"/>
                <w:szCs w:val="20"/>
              </w:rPr>
              <w:t>выделение не главного, а частностного</w:t>
            </w:r>
          </w:p>
        </w:tc>
        <w:tc>
          <w:tcPr>
            <w:tcW w:w="1902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●хорошая наглядно- образная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●отсутствие слуховой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tabs>
                <w:tab w:val="center" w:pos="467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●отсутствие слухового внимания ●концентрация на губах говорящего ●устойчивость зависит видов деятельности</w:t>
            </w:r>
          </w:p>
          <w:p w:rsidR="005F5DDD" w:rsidRPr="00C000AF" w:rsidRDefault="005F5DDD" w:rsidP="00491204">
            <w:pPr>
              <w:tabs>
                <w:tab w:val="center" w:pos="4677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переключения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●плохая координация и неуверенность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●медленное овладение двигательными навыками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в сохранении статического и динамического равновесия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 развита пространственная ориентировка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6C0A7B" w:rsidRPr="00C000AF">
              <w:rPr>
                <w:rFonts w:ascii="Times New Roman" w:hAnsi="Times New Roman" w:cs="Times New Roman"/>
                <w:sz w:val="20"/>
                <w:szCs w:val="20"/>
              </w:rPr>
              <w:t>●медлительность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●проблемы с мелкой моторикой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согласованности и переключаемости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●ригидность, импульсивность, эгоцентричность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●аккуратность, трудолюбие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Задержка психического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развития (ЗПР)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●</w:t>
            </w: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="006C0A7B"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амедле</w:t>
            </w: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н темп формирования высших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психических функций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 стойкое состояние незрелости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эмоционально-волевой сферы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● интеллектуальная недостаточность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целостности и последовательности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●затруднения при новых ракурсах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</w:tcPr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●снижена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познавательная активность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●наглядно-действенное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●нарушены пространственные представления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●преобладание анализа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●инертность и регидность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●смещение с главного на частности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бессвязность, нет логики, ясности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●бедность лексики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низкий объем и скорость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●преобладание наглядной</w:t>
            </w:r>
          </w:p>
          <w:p w:rsidR="005F5DDD" w:rsidRPr="00C000AF" w:rsidRDefault="001B527A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●непродуктивность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непроизвольная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●нарушена механическая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●неустойчивость и отвлекаемость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сниженная концентрация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 переключения и распределения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замедлен</w:t>
            </w:r>
            <w:r w:rsidR="00F72627" w:rsidRPr="00C000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ое развитии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●нечеткость и нарушение регуляции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●импульсивность и резкая расторможенность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●плаксивость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●негативизм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●агрессивность</w:t>
            </w: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интеллектуального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развития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●умственной отсталость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(олигофрения – синдром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врожденного психического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дефекта,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деменция – распад психики) 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интеллектуальное недоразвитие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(идиотия, имбецильность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дебильность)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●органическое поражение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головного мозга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ведет </w:t>
            </w:r>
            <w:proofErr w:type="gramStart"/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к  нарушению</w:t>
            </w:r>
            <w:proofErr w:type="gramEnd"/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высших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познавательных </w:t>
            </w: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процессов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стойкому необратимому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нарушению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интеллектуального развития</w:t>
            </w:r>
          </w:p>
        </w:tc>
        <w:tc>
          <w:tcPr>
            <w:tcW w:w="2115" w:type="dxa"/>
          </w:tcPr>
          <w:p w:rsidR="005F5DDD" w:rsidRPr="00C000AF" w:rsidRDefault="00892C78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●искажение образов</w:t>
            </w:r>
          </w:p>
          <w:p w:rsidR="00892C78" w:rsidRPr="00C000AF" w:rsidRDefault="00892C78" w:rsidP="00892C78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●отсутствие перестройки </w:t>
            </w:r>
          </w:p>
          <w:p w:rsidR="00892C78" w:rsidRPr="00C000AF" w:rsidRDefault="00892C78" w:rsidP="00892C78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осмысленности, целостности, избирательности</w:t>
            </w:r>
          </w:p>
          <w:p w:rsidR="00892C78" w:rsidRPr="00C000AF" w:rsidRDefault="00892C78" w:rsidP="00892C78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●поверхностность</w:t>
            </w:r>
          </w:p>
          <w:p w:rsidR="00892C78" w:rsidRPr="00C000AF" w:rsidRDefault="00892C78" w:rsidP="00892C78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●вялость процессов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 обобщений, сравнений, оценки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●снижено наглядно-действенное, наглядно-оборазное словесно-логическое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●анализ беден и  фрагментарен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●отсутствие внутренних взаимосвязей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●неразвиты фонетическая, лексическая, грамматическая стороны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●задержка понимания речи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●дефицит слов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●трудности звукобуквенного анализа и синтеза при понимании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DDD" w:rsidRPr="00C000AF" w:rsidRDefault="005F5DDD" w:rsidP="004912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●слабая,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●лучше запоминают многократно повторяемую, яркую информацию 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●низкая устойчивость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распределения и замедленность переключения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быстрая отвлекаемость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●затруднена пространственная ориетровка </w:t>
            </w:r>
            <w:r w:rsidR="00241989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●задержка формирования 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двигательных навыков</w:t>
            </w:r>
          </w:p>
          <w:p w:rsidR="005F5DDD" w:rsidRPr="00C000AF" w:rsidRDefault="00241989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●низкая 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>двигательная активность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точности и координации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●двигательная расторможенность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безынициативность, неумение самостоятельно действовать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●импульсивность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br/>
              <w:t>●повышенная возбудимость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 подчиненность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слабость собственных намерений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●стереотипность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●сниженная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самооценка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диструктивность</w:t>
            </w: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Тяжелые нарушения речи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●нарушения коммуникативной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и познавательной (обобщающей)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функций речи</w:t>
            </w: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(алексия –  отсутствие речи,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неспособность к ее усвоению,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,дислексия –  трудность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овладения чтением; заикание)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●разные </w:t>
            </w: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психофизические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отклонения</w:t>
            </w:r>
          </w:p>
        </w:tc>
        <w:tc>
          <w:tcPr>
            <w:tcW w:w="211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нарушение слухового, речевого, зрительного и кинестетического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восприятия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 w:rsidR="001B527A" w:rsidRPr="00C000AF">
              <w:rPr>
                <w:rFonts w:ascii="Times New Roman" w:hAnsi="Times New Roman" w:cs="Times New Roman"/>
                <w:sz w:val="20"/>
                <w:szCs w:val="20"/>
              </w:rPr>
              <w:t>усложненных условиях</w:t>
            </w:r>
          </w:p>
          <w:p w:rsidR="000A7252" w:rsidRPr="00C000AF" w:rsidRDefault="000A7252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●снижена целостность</w:t>
            </w:r>
          </w:p>
          <w:p w:rsidR="000A7252" w:rsidRPr="00C000AF" w:rsidRDefault="000A7252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●поверхностность</w:t>
            </w:r>
          </w:p>
        </w:tc>
        <w:tc>
          <w:tcPr>
            <w:tcW w:w="222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отставание словесно-логического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анализа и синтеза, сравнения и обобщения</w:t>
            </w:r>
          </w:p>
          <w:p w:rsidR="000A7252" w:rsidRPr="00C000AF" w:rsidRDefault="000A7252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речи или невнятность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●неправильность произношения звуков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●расхождение между звуком произносимого слова и его образом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5F5DDD" w:rsidRPr="00C000AF" w:rsidRDefault="00AF7D81" w:rsidP="000A7252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●снижена вербальная</w:t>
            </w:r>
          </w:p>
          <w:p w:rsidR="00AF7D81" w:rsidRPr="00C000AF" w:rsidRDefault="00AF7D81" w:rsidP="000A7252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●сохранена логическая и смысловая</w:t>
            </w:r>
          </w:p>
          <w:p w:rsidR="00AF7D81" w:rsidRPr="00C000AF" w:rsidRDefault="00AF7D81" w:rsidP="000A7252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●низкая продуктивность</w:t>
            </w:r>
          </w:p>
          <w:p w:rsidR="00AF7D81" w:rsidRPr="00C000AF" w:rsidRDefault="00AF7D81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81" w:rsidRPr="00C000AF" w:rsidRDefault="00AF7D81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D81" w:rsidRPr="00C000AF" w:rsidRDefault="00AF7D81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:rsidR="005F5DDD" w:rsidRPr="00C000AF" w:rsidRDefault="005F5DDD" w:rsidP="004912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●неустойчивость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●ограниченность в распределении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нет координации и ловкости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●медлительность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●нарушения тонкой и мелкой моторики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заниженная или неадекватно завышенная самооценка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●раздражительность и обидчивость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●смена интересов</w:t>
            </w: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Нарушения 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>опорно-двигательного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аппарата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●ДЦП и поражение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спинного мозга.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●органическое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поражение двигательных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центров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головного или спинного мозга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ведет к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невозможности или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частичному нарушению</w:t>
            </w:r>
          </w:p>
          <w:p w:rsidR="005F5DDD" w:rsidRPr="00C000AF" w:rsidRDefault="005F5DDD" w:rsidP="00491204">
            <w:pPr>
              <w:pStyle w:val="ac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 движений.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●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трудность восприятия формы и объема</w:t>
            </w:r>
          </w:p>
        </w:tc>
        <w:tc>
          <w:tcPr>
            <w:tcW w:w="222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  сложность  с  абстрактными 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 прстранственно-временными понятиями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="001B527A" w:rsidRPr="00C000AF">
              <w:rPr>
                <w:rFonts w:ascii="Times New Roman" w:hAnsi="Times New Roman" w:cs="Times New Roman"/>
                <w:sz w:val="20"/>
                <w:szCs w:val="20"/>
              </w:rPr>
              <w:t>замедленность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</w:t>
            </w:r>
            <w:proofErr w:type="gramStart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нарушена  артикуляция</w:t>
            </w:r>
            <w:proofErr w:type="gramEnd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●искажение фонетического произношение звуков или их замена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нарушен анализ звукового состава слов: не могут различить звуки на слух, повторить слоги и выделить звуки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медленное увеличение лексики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●недоразвитие устной речи</w:t>
            </w:r>
          </w:p>
        </w:tc>
        <w:tc>
          <w:tcPr>
            <w:tcW w:w="1902" w:type="dxa"/>
          </w:tcPr>
          <w:p w:rsidR="005F5DDD" w:rsidRPr="00C000AF" w:rsidRDefault="004E736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●слабая образная</w:t>
            </w:r>
          </w:p>
          <w:p w:rsidR="004E736D" w:rsidRPr="00C000AF" w:rsidRDefault="004E736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●хорошая механическая</w:t>
            </w:r>
          </w:p>
          <w:p w:rsidR="004E736D" w:rsidRPr="00C000AF" w:rsidRDefault="004E736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●трудность опосредованного запоминания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●плохая сосредоточенность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  концентрация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патология перераспределения мышечного тонуса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●снижение силы мышц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●нарушение взаимодействия между категориями мышц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●движения неловкие, несоразмерные, неполные по объему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повышенная эмоциональная возбудимость, руководство эмоциями удовольствия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●чрезмерная впечатлительность, склонность к страхам ●инфантилизм и эгоцентричность</w:t>
            </w:r>
            <w:r w:rsidRPr="00C000A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●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неподчинение требованиям коллектива</w:t>
            </w: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Расстройство поведения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и общения</w:t>
            </w: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●разнородная группа,</w:t>
            </w:r>
          </w:p>
          <w:p w:rsidR="005F5DDD" w:rsidRPr="00C000AF" w:rsidRDefault="00D613C1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т.ч расстройство аутического спектра</w:t>
            </w:r>
            <w:r w:rsidR="005F5DDD"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(РАС)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синдром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дифицита внимания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гиперактивности (СДВГ)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●психологические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особенности ведут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 нарушению развития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средств коммуникации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социальных навыков</w:t>
            </w:r>
          </w:p>
        </w:tc>
        <w:tc>
          <w:tcPr>
            <w:tcW w:w="211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●дезорганизовано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●фрагментарно, нет целостности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●неполная обработка входящей информации</w:t>
            </w:r>
          </w:p>
        </w:tc>
        <w:tc>
          <w:tcPr>
            <w:tcW w:w="2225" w:type="dxa"/>
          </w:tcPr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 понимают подтекста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●осмысление с одного ракурса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●трудности обобщения и абстрагирования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</w:t>
            </w:r>
            <w:proofErr w:type="gramStart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цикличность:периоды</w:t>
            </w:r>
            <w:proofErr w:type="gramEnd"/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активности и восстановления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●при восстановлении перестают осмысливать информацию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●иногда не понимают значение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●богатая лексика, но мало используется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●затруднения с диалогами</w:t>
            </w:r>
          </w:p>
          <w:p w:rsidR="005F5DDD" w:rsidRPr="00C000AF" w:rsidRDefault="005F5DDD" w:rsidP="00491204">
            <w:pPr>
              <w:tabs>
                <w:tab w:val="left" w:pos="3703"/>
                <w:tab w:val="left" w:pos="3737"/>
              </w:tabs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●повторяют только что сказанное другим  («эхолалия»)</w:t>
            </w:r>
          </w:p>
          <w:p w:rsidR="005F5DDD" w:rsidRPr="00C000AF" w:rsidRDefault="005F5DDD" w:rsidP="00491204">
            <w:pPr>
              <w:tabs>
                <w:tab w:val="left" w:pos="3703"/>
                <w:tab w:val="left" w:pos="3737"/>
              </w:tabs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●говорят, не слушая других</w:t>
            </w:r>
          </w:p>
          <w:p w:rsidR="005F5DDD" w:rsidRPr="00C000AF" w:rsidRDefault="005F5DDD" w:rsidP="00491204">
            <w:pPr>
              <w:tabs>
                <w:tab w:val="left" w:pos="3703"/>
                <w:tab w:val="left" w:pos="3737"/>
              </w:tabs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tabs>
                <w:tab w:val="left" w:pos="3703"/>
                <w:tab w:val="left" w:pos="3737"/>
              </w:tabs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●задержка развития</w:t>
            </w:r>
          </w:p>
          <w:p w:rsidR="005F5DDD" w:rsidRPr="00C000AF" w:rsidRDefault="005F5DDD" w:rsidP="00491204">
            <w:pPr>
              <w:tabs>
                <w:tab w:val="left" w:pos="3703"/>
                <w:tab w:val="left" w:pos="3737"/>
              </w:tabs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●недостаточная артикуляция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●замедление или ускорение</w:t>
            </w:r>
            <w:r w:rsidR="001B527A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02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●мехническое запоминание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СДВГ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●снижена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●забывание информации в период восстановления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●развитое непроизвольное и минимум произвольного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●лучше воспринимают обращение к другим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●замедленность </w:t>
            </w:r>
          </w:p>
          <w:p w:rsidR="005F5DDD" w:rsidRPr="00C000AF" w:rsidRDefault="005F5DDD" w:rsidP="0049120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 нет концентрации 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●нет концентрации</w:t>
            </w:r>
          </w:p>
          <w:p w:rsidR="005F5DDD" w:rsidRPr="00C000AF" w:rsidRDefault="001B527A" w:rsidP="00491204">
            <w:pPr>
              <w:spacing w:before="1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●легко отвлекаю</w:t>
            </w:r>
            <w:r w:rsidR="005F5DDD" w:rsidRPr="00C000AF">
              <w:rPr>
                <w:rFonts w:ascii="Times New Roman" w:hAnsi="Times New Roman" w:cs="Times New Roman"/>
                <w:sz w:val="20"/>
                <w:szCs w:val="20"/>
              </w:rPr>
              <w:t>тся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5F5DDD" w:rsidRPr="00C000AF" w:rsidRDefault="00307B22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</w:t>
            </w:r>
            <w:r w:rsidR="00D15517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трудности </w:t>
            </w:r>
            <w:r w:rsidR="008879EC" w:rsidRPr="00C000AF">
              <w:rPr>
                <w:rFonts w:ascii="Times New Roman" w:hAnsi="Times New Roman" w:cs="Times New Roman"/>
                <w:sz w:val="20"/>
                <w:szCs w:val="20"/>
              </w:rPr>
              <w:t>ориентации</w:t>
            </w:r>
            <w:r w:rsidR="00D15517"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в пространстве и с равновесием</w:t>
            </w:r>
          </w:p>
          <w:p w:rsidR="005F5DDD" w:rsidRPr="00C000AF" w:rsidRDefault="00D15517" w:rsidP="00D15517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</w:t>
            </w:r>
            <w:r w:rsidR="00944BFA" w:rsidRPr="00C000AF">
              <w:rPr>
                <w:rFonts w:ascii="Times New Roman" w:hAnsi="Times New Roman" w:cs="Times New Roman"/>
                <w:sz w:val="20"/>
                <w:szCs w:val="20"/>
              </w:rPr>
              <w:t>нет согласованности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BFA" w:rsidRPr="00C000AF">
              <w:rPr>
                <w:rFonts w:ascii="Times New Roman" w:hAnsi="Times New Roman" w:cs="Times New Roman"/>
                <w:sz w:val="20"/>
                <w:szCs w:val="20"/>
              </w:rPr>
              <w:t>движений</w:t>
            </w: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двух строн тела</w:t>
            </w:r>
          </w:p>
          <w:p w:rsidR="00D15517" w:rsidRPr="00C000AF" w:rsidRDefault="00D15517" w:rsidP="00D15517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●непроизволные движения</w:t>
            </w:r>
          </w:p>
          <w:p w:rsidR="005F5DDD" w:rsidRPr="00C000AF" w:rsidRDefault="005F5DDD" w:rsidP="00D15517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●нарушение тонкой и мелкой моторики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●низкая координация и неуклюжесть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1" w:type="dxa"/>
          </w:tcPr>
          <w:p w:rsidR="005F5DDD" w:rsidRPr="00C000AF" w:rsidRDefault="00D613C1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</w:p>
          <w:p w:rsidR="00D613C1" w:rsidRPr="00C000AF" w:rsidRDefault="00D613C1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●стереотипность</w:t>
            </w:r>
          </w:p>
          <w:p w:rsidR="00D613C1" w:rsidRPr="00C000AF" w:rsidRDefault="00D613C1" w:rsidP="00D613C1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 избегание контактов</w:t>
            </w:r>
          </w:p>
          <w:p w:rsidR="00D613C1" w:rsidRPr="00C000AF" w:rsidRDefault="00D613C1" w:rsidP="00D613C1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●отрешенность  от мира</w:t>
            </w:r>
          </w:p>
          <w:p w:rsidR="00D613C1" w:rsidRPr="00C000AF" w:rsidRDefault="00D613C1" w:rsidP="00D613C1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●закрытость</w:t>
            </w:r>
          </w:p>
          <w:p w:rsidR="00D613C1" w:rsidRPr="00C000AF" w:rsidRDefault="00D613C1" w:rsidP="00D613C1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●агрессивность</w:t>
            </w:r>
          </w:p>
          <w:p w:rsidR="005F5DDD" w:rsidRPr="00C000AF" w:rsidRDefault="005F5DDD" w:rsidP="00D613C1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СДВГ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●говорливость и суетливость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●конфликтность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●негативизм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●низеая самооценка</w:t>
            </w:r>
          </w:p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989" w:rsidRPr="00C000AF" w:rsidTr="008130E0">
        <w:tc>
          <w:tcPr>
            <w:tcW w:w="1985" w:type="dxa"/>
          </w:tcPr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Комплексное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нарушение развития</w:t>
            </w:r>
            <w:r w:rsidRPr="00C000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Имеют сочетание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двух или более </w:t>
            </w:r>
          </w:p>
          <w:p w:rsidR="005F5DDD" w:rsidRPr="00C000AF" w:rsidRDefault="005F5DDD" w:rsidP="00491204">
            <w:pPr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iCs/>
                <w:sz w:val="20"/>
                <w:szCs w:val="20"/>
              </w:rPr>
              <w:t>первичных нарушений</w:t>
            </w:r>
          </w:p>
        </w:tc>
        <w:tc>
          <w:tcPr>
            <w:tcW w:w="2115" w:type="dxa"/>
          </w:tcPr>
          <w:p w:rsidR="005F5DDD" w:rsidRPr="00C000AF" w:rsidRDefault="005F5DDD" w:rsidP="00491204">
            <w:pPr>
              <w:tabs>
                <w:tab w:val="center" w:pos="1126"/>
              </w:tabs>
              <w:spacing w:before="1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●те          </w:t>
            </w:r>
          </w:p>
        </w:tc>
        <w:tc>
          <w:tcPr>
            <w:tcW w:w="2225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    же       </w:t>
            </w:r>
          </w:p>
        </w:tc>
        <w:tc>
          <w:tcPr>
            <w:tcW w:w="194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          что </w:t>
            </w:r>
          </w:p>
        </w:tc>
        <w:tc>
          <w:tcPr>
            <w:tcW w:w="1902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 xml:space="preserve">   в</w:t>
            </w:r>
          </w:p>
        </w:tc>
        <w:tc>
          <w:tcPr>
            <w:tcW w:w="1973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имеющихся</w:t>
            </w:r>
          </w:p>
        </w:tc>
        <w:tc>
          <w:tcPr>
            <w:tcW w:w="1860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первичных</w:t>
            </w:r>
          </w:p>
        </w:tc>
        <w:tc>
          <w:tcPr>
            <w:tcW w:w="2071" w:type="dxa"/>
          </w:tcPr>
          <w:p w:rsidR="005F5DDD" w:rsidRPr="00C000AF" w:rsidRDefault="005F5DDD" w:rsidP="004912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0AF">
              <w:rPr>
                <w:rFonts w:ascii="Times New Roman" w:hAnsi="Times New Roman" w:cs="Times New Roman"/>
                <w:sz w:val="20"/>
                <w:szCs w:val="20"/>
              </w:rPr>
              <w:t>нарушениях</w:t>
            </w:r>
          </w:p>
        </w:tc>
      </w:tr>
    </w:tbl>
    <w:p w:rsidR="00E27396" w:rsidRPr="00E27396" w:rsidRDefault="00E27396" w:rsidP="00360610">
      <w:pPr>
        <w:tabs>
          <w:tab w:val="left" w:pos="498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27396" w:rsidRPr="00E27396" w:rsidSect="00C000AF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17" w:rsidRDefault="00E52B17" w:rsidP="00B4603B">
      <w:pPr>
        <w:spacing w:before="0"/>
      </w:pPr>
      <w:r>
        <w:separator/>
      </w:r>
    </w:p>
  </w:endnote>
  <w:endnote w:type="continuationSeparator" w:id="0">
    <w:p w:rsidR="00E52B17" w:rsidRDefault="00E52B17" w:rsidP="00B460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17" w:rsidRDefault="00E52B17" w:rsidP="00B4603B">
      <w:pPr>
        <w:spacing w:before="0"/>
      </w:pPr>
      <w:r>
        <w:separator/>
      </w:r>
    </w:p>
  </w:footnote>
  <w:footnote w:type="continuationSeparator" w:id="0">
    <w:p w:rsidR="00E52B17" w:rsidRDefault="00E52B17" w:rsidP="00B4603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85AC18E4E6E245B1AE4A833E6247901F"/>
      </w:placeholder>
      <w:temporary/>
      <w:showingPlcHdr/>
    </w:sdtPr>
    <w:sdtEndPr/>
    <w:sdtContent>
      <w:p w:rsidR="00AF788D" w:rsidRDefault="00AF788D">
        <w:pPr>
          <w:pStyle w:val="a5"/>
        </w:pPr>
        <w:r>
          <w:t>[Введите текст]</w:t>
        </w:r>
      </w:p>
    </w:sdtContent>
  </w:sdt>
  <w:p w:rsidR="00AF788D" w:rsidRDefault="00AF78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7E39"/>
    <w:multiLevelType w:val="hybridMultilevel"/>
    <w:tmpl w:val="43661962"/>
    <w:lvl w:ilvl="0" w:tplc="B206319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66AA"/>
    <w:multiLevelType w:val="multilevel"/>
    <w:tmpl w:val="85FC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5D214B7"/>
    <w:multiLevelType w:val="multilevel"/>
    <w:tmpl w:val="BAA6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96"/>
    <w:rsid w:val="0003661F"/>
    <w:rsid w:val="000559B9"/>
    <w:rsid w:val="00086D6F"/>
    <w:rsid w:val="00096389"/>
    <w:rsid w:val="000A0109"/>
    <w:rsid w:val="000A42B5"/>
    <w:rsid w:val="000A6327"/>
    <w:rsid w:val="000A7252"/>
    <w:rsid w:val="000C3FD7"/>
    <w:rsid w:val="0010091A"/>
    <w:rsid w:val="00110190"/>
    <w:rsid w:val="0011367B"/>
    <w:rsid w:val="001215B8"/>
    <w:rsid w:val="00142356"/>
    <w:rsid w:val="0014391F"/>
    <w:rsid w:val="00145CB3"/>
    <w:rsid w:val="00172169"/>
    <w:rsid w:val="001831E6"/>
    <w:rsid w:val="001B1320"/>
    <w:rsid w:val="001B527A"/>
    <w:rsid w:val="001B72F0"/>
    <w:rsid w:val="001C08F8"/>
    <w:rsid w:val="001D0E8A"/>
    <w:rsid w:val="001D1A33"/>
    <w:rsid w:val="001D3C5A"/>
    <w:rsid w:val="001D7954"/>
    <w:rsid w:val="00241989"/>
    <w:rsid w:val="00266A8C"/>
    <w:rsid w:val="00271CA7"/>
    <w:rsid w:val="002865FA"/>
    <w:rsid w:val="00292057"/>
    <w:rsid w:val="002A7715"/>
    <w:rsid w:val="002B1FE9"/>
    <w:rsid w:val="002B4E74"/>
    <w:rsid w:val="002C289B"/>
    <w:rsid w:val="002C743D"/>
    <w:rsid w:val="002D43F7"/>
    <w:rsid w:val="002D524E"/>
    <w:rsid w:val="002E5791"/>
    <w:rsid w:val="00301DB3"/>
    <w:rsid w:val="00307B22"/>
    <w:rsid w:val="00317C35"/>
    <w:rsid w:val="00322CD0"/>
    <w:rsid w:val="00360610"/>
    <w:rsid w:val="003774EF"/>
    <w:rsid w:val="003925F9"/>
    <w:rsid w:val="00392F77"/>
    <w:rsid w:val="00397EE7"/>
    <w:rsid w:val="003A6511"/>
    <w:rsid w:val="003B0E28"/>
    <w:rsid w:val="003B3B1F"/>
    <w:rsid w:val="003C602D"/>
    <w:rsid w:val="003D612E"/>
    <w:rsid w:val="003D656B"/>
    <w:rsid w:val="003E34FC"/>
    <w:rsid w:val="003F0056"/>
    <w:rsid w:val="003F1EC3"/>
    <w:rsid w:val="00425271"/>
    <w:rsid w:val="0044026D"/>
    <w:rsid w:val="00450C3B"/>
    <w:rsid w:val="0048085C"/>
    <w:rsid w:val="004B34DE"/>
    <w:rsid w:val="004C6565"/>
    <w:rsid w:val="004C7FB5"/>
    <w:rsid w:val="004D7718"/>
    <w:rsid w:val="004D7BED"/>
    <w:rsid w:val="004E736D"/>
    <w:rsid w:val="004F0207"/>
    <w:rsid w:val="004F2BF4"/>
    <w:rsid w:val="004F67D8"/>
    <w:rsid w:val="00545CCC"/>
    <w:rsid w:val="00551EB9"/>
    <w:rsid w:val="005538F2"/>
    <w:rsid w:val="00562B5C"/>
    <w:rsid w:val="00580F2D"/>
    <w:rsid w:val="005910AE"/>
    <w:rsid w:val="00592477"/>
    <w:rsid w:val="005D1F44"/>
    <w:rsid w:val="005F5DDD"/>
    <w:rsid w:val="006027F1"/>
    <w:rsid w:val="00605EB9"/>
    <w:rsid w:val="00640AC6"/>
    <w:rsid w:val="00653566"/>
    <w:rsid w:val="00657509"/>
    <w:rsid w:val="00676EA1"/>
    <w:rsid w:val="00685D84"/>
    <w:rsid w:val="006A6374"/>
    <w:rsid w:val="006B7923"/>
    <w:rsid w:val="006C0489"/>
    <w:rsid w:val="006C0A7B"/>
    <w:rsid w:val="006C7F4F"/>
    <w:rsid w:val="006E4768"/>
    <w:rsid w:val="0072060F"/>
    <w:rsid w:val="00722E25"/>
    <w:rsid w:val="0073154F"/>
    <w:rsid w:val="00745311"/>
    <w:rsid w:val="00746703"/>
    <w:rsid w:val="007679A7"/>
    <w:rsid w:val="00773BE9"/>
    <w:rsid w:val="007921AB"/>
    <w:rsid w:val="007B75F3"/>
    <w:rsid w:val="007D2809"/>
    <w:rsid w:val="007F0138"/>
    <w:rsid w:val="007F6EC2"/>
    <w:rsid w:val="00800E04"/>
    <w:rsid w:val="008100D0"/>
    <w:rsid w:val="008130E0"/>
    <w:rsid w:val="00827BFE"/>
    <w:rsid w:val="00846944"/>
    <w:rsid w:val="00846C08"/>
    <w:rsid w:val="0088565B"/>
    <w:rsid w:val="008879EC"/>
    <w:rsid w:val="00892C78"/>
    <w:rsid w:val="00894E3C"/>
    <w:rsid w:val="0089728A"/>
    <w:rsid w:val="008A744A"/>
    <w:rsid w:val="008B0428"/>
    <w:rsid w:val="008B0676"/>
    <w:rsid w:val="008D47F1"/>
    <w:rsid w:val="008F46E8"/>
    <w:rsid w:val="008F5899"/>
    <w:rsid w:val="00905122"/>
    <w:rsid w:val="00924B57"/>
    <w:rsid w:val="00944BFA"/>
    <w:rsid w:val="00944E3C"/>
    <w:rsid w:val="00952CA1"/>
    <w:rsid w:val="00985186"/>
    <w:rsid w:val="009852C5"/>
    <w:rsid w:val="009902DC"/>
    <w:rsid w:val="009F1732"/>
    <w:rsid w:val="009F3C8E"/>
    <w:rsid w:val="00A12728"/>
    <w:rsid w:val="00A165A1"/>
    <w:rsid w:val="00A305AA"/>
    <w:rsid w:val="00A3402D"/>
    <w:rsid w:val="00A362B3"/>
    <w:rsid w:val="00A52833"/>
    <w:rsid w:val="00A614B2"/>
    <w:rsid w:val="00A9458F"/>
    <w:rsid w:val="00AB4606"/>
    <w:rsid w:val="00AB7CEE"/>
    <w:rsid w:val="00AC53CD"/>
    <w:rsid w:val="00AC57E0"/>
    <w:rsid w:val="00AE273C"/>
    <w:rsid w:val="00AF4221"/>
    <w:rsid w:val="00AF788D"/>
    <w:rsid w:val="00AF7D81"/>
    <w:rsid w:val="00B0191C"/>
    <w:rsid w:val="00B10B2C"/>
    <w:rsid w:val="00B1477A"/>
    <w:rsid w:val="00B45D68"/>
    <w:rsid w:val="00B4603B"/>
    <w:rsid w:val="00B55620"/>
    <w:rsid w:val="00B8687C"/>
    <w:rsid w:val="00BF2C61"/>
    <w:rsid w:val="00BF2E47"/>
    <w:rsid w:val="00C000AF"/>
    <w:rsid w:val="00C054BD"/>
    <w:rsid w:val="00C06B7F"/>
    <w:rsid w:val="00C230BC"/>
    <w:rsid w:val="00C32993"/>
    <w:rsid w:val="00C529E0"/>
    <w:rsid w:val="00C713DC"/>
    <w:rsid w:val="00C7315D"/>
    <w:rsid w:val="00C95CD7"/>
    <w:rsid w:val="00C97BAD"/>
    <w:rsid w:val="00CA2239"/>
    <w:rsid w:val="00CB6127"/>
    <w:rsid w:val="00CD2C70"/>
    <w:rsid w:val="00CF13C4"/>
    <w:rsid w:val="00CF4C4B"/>
    <w:rsid w:val="00D15517"/>
    <w:rsid w:val="00D15BD1"/>
    <w:rsid w:val="00D17414"/>
    <w:rsid w:val="00D34DFB"/>
    <w:rsid w:val="00D410CC"/>
    <w:rsid w:val="00D51C12"/>
    <w:rsid w:val="00D54289"/>
    <w:rsid w:val="00D60506"/>
    <w:rsid w:val="00D613C1"/>
    <w:rsid w:val="00D71714"/>
    <w:rsid w:val="00D717AC"/>
    <w:rsid w:val="00D740B1"/>
    <w:rsid w:val="00D904B2"/>
    <w:rsid w:val="00D92A24"/>
    <w:rsid w:val="00D94087"/>
    <w:rsid w:val="00DD0696"/>
    <w:rsid w:val="00DD3FB2"/>
    <w:rsid w:val="00DF280E"/>
    <w:rsid w:val="00DF2CFC"/>
    <w:rsid w:val="00E04098"/>
    <w:rsid w:val="00E07653"/>
    <w:rsid w:val="00E1619D"/>
    <w:rsid w:val="00E24E53"/>
    <w:rsid w:val="00E27396"/>
    <w:rsid w:val="00E376BA"/>
    <w:rsid w:val="00E45DDC"/>
    <w:rsid w:val="00E4707F"/>
    <w:rsid w:val="00E52B17"/>
    <w:rsid w:val="00EB2146"/>
    <w:rsid w:val="00EB3CC1"/>
    <w:rsid w:val="00EF30D1"/>
    <w:rsid w:val="00F11680"/>
    <w:rsid w:val="00F53168"/>
    <w:rsid w:val="00F72627"/>
    <w:rsid w:val="00F75292"/>
    <w:rsid w:val="00F92342"/>
    <w:rsid w:val="00FB0EE4"/>
    <w:rsid w:val="00FB2FC3"/>
    <w:rsid w:val="00FB3DCA"/>
    <w:rsid w:val="00FB55DA"/>
    <w:rsid w:val="00FD6FBD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C6D8"/>
  <w15:docId w15:val="{BF0161EE-1E73-46DF-BC7F-AF6A1FF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6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87C"/>
    <w:pPr>
      <w:ind w:left="720"/>
      <w:contextualSpacing/>
    </w:pPr>
  </w:style>
  <w:style w:type="table" w:styleId="a4">
    <w:name w:val="Table Grid"/>
    <w:basedOn w:val="a1"/>
    <w:uiPriority w:val="59"/>
    <w:rsid w:val="00172169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603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B4603B"/>
  </w:style>
  <w:style w:type="paragraph" w:styleId="a7">
    <w:name w:val="footer"/>
    <w:basedOn w:val="a"/>
    <w:link w:val="a8"/>
    <w:uiPriority w:val="99"/>
    <w:unhideWhenUsed/>
    <w:rsid w:val="00B4603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B4603B"/>
  </w:style>
  <w:style w:type="character" w:styleId="a9">
    <w:name w:val="Placeholder Text"/>
    <w:basedOn w:val="a0"/>
    <w:uiPriority w:val="99"/>
    <w:semiHidden/>
    <w:rsid w:val="00DF2CF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F2CF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2CF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B4606"/>
    <w:pPr>
      <w:spacing w:before="0" w:beforeAutospacing="0"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E5791"/>
    <w:pPr>
      <w:spacing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6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trong"/>
    <w:basedOn w:val="a0"/>
    <w:uiPriority w:val="22"/>
    <w:qFormat/>
    <w:rsid w:val="00392F77"/>
    <w:rPr>
      <w:b/>
      <w:bCs/>
    </w:rPr>
  </w:style>
  <w:style w:type="character" w:styleId="af">
    <w:name w:val="Hyperlink"/>
    <w:basedOn w:val="a0"/>
    <w:uiPriority w:val="99"/>
    <w:unhideWhenUsed/>
    <w:rsid w:val="00DD3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AC18E4E6E245B1AE4A833E624790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40791E-327F-4D45-A864-FA095B574B33}"/>
      </w:docPartPr>
      <w:docPartBody>
        <w:p w:rsidR="005353B9" w:rsidRDefault="001142B1" w:rsidP="001142B1">
          <w:pPr>
            <w:pStyle w:val="85AC18E4E6E245B1AE4A833E6247901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B1"/>
    <w:rsid w:val="00106BF3"/>
    <w:rsid w:val="001142B1"/>
    <w:rsid w:val="00284927"/>
    <w:rsid w:val="002C0746"/>
    <w:rsid w:val="005353B9"/>
    <w:rsid w:val="008802A0"/>
    <w:rsid w:val="009376AB"/>
    <w:rsid w:val="00B8643B"/>
    <w:rsid w:val="00E13505"/>
    <w:rsid w:val="00E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42B1"/>
    <w:rPr>
      <w:color w:val="808080"/>
    </w:rPr>
  </w:style>
  <w:style w:type="paragraph" w:customStyle="1" w:styleId="85AC18E4E6E245B1AE4A833E6247901F">
    <w:name w:val="85AC18E4E6E245B1AE4A833E6247901F"/>
    <w:rsid w:val="001142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A76A4-718F-4255-8A9B-6FED6E1B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259</cp:revision>
  <dcterms:created xsi:type="dcterms:W3CDTF">2018-08-06T06:48:00Z</dcterms:created>
  <dcterms:modified xsi:type="dcterms:W3CDTF">2021-10-07T12:07:00Z</dcterms:modified>
</cp:coreProperties>
</file>